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B72653">
        <w:rPr>
          <w:b/>
          <w:lang w:val="kk-KZ"/>
        </w:rPr>
        <w:t>н</w:t>
      </w:r>
      <w:r w:rsidR="002965F9">
        <w:rPr>
          <w:b/>
          <w:lang w:val="kk-KZ"/>
        </w:rPr>
        <w:t>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1B7C62" w:rsidRPr="00FF5FDF" w:rsidRDefault="001B7C62" w:rsidP="001B7C62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8A58BA" w:rsidRP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8A58BA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Default="008A58BA" w:rsidP="00D62412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lastRenderedPageBreak/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8B3D8E" w:rsidRDefault="008B3D8E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1102C8" w:rsidRPr="001102C8">
        <w:rPr>
          <w:b/>
          <w:highlight w:val="cyan"/>
          <w:lang w:val="kk-KZ"/>
        </w:rPr>
        <w:t>d.zhaukenova@economy.gov.kz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F0FC3" w:rsidRPr="001F0FC3" w:rsidRDefault="001F0FC3" w:rsidP="001102C8">
      <w:pPr>
        <w:ind w:left="-709"/>
        <w:contextualSpacing/>
        <w:jc w:val="both"/>
        <w:rPr>
          <w:lang w:val="kk-KZ"/>
        </w:rPr>
      </w:pPr>
    </w:p>
    <w:p w:rsidR="000A6316" w:rsidRDefault="008A58BA" w:rsidP="000A6316">
      <w:pPr>
        <w:pStyle w:val="msonormalbullet2gif"/>
        <w:ind w:left="-709" w:firstLine="709"/>
        <w:contextualSpacing/>
        <w:jc w:val="both"/>
        <w:rPr>
          <w:b/>
          <w:bCs/>
          <w:lang w:val="kk-KZ"/>
        </w:rPr>
      </w:pPr>
      <w:r>
        <w:rPr>
          <w:b/>
          <w:highlight w:val="yellow"/>
          <w:lang w:val="kk-KZ"/>
        </w:rPr>
        <w:t xml:space="preserve">Главный эксперт </w:t>
      </w:r>
      <w:r w:rsidR="00CE5D5C">
        <w:rPr>
          <w:b/>
          <w:highlight w:val="yellow"/>
          <w:lang w:val="kk-KZ"/>
        </w:rPr>
        <w:t>Юридического управления</w:t>
      </w:r>
      <w:r>
        <w:rPr>
          <w:b/>
          <w:highlight w:val="yellow"/>
          <w:lang w:val="kk-KZ"/>
        </w:rPr>
        <w:t>, категория С-4</w:t>
      </w:r>
      <w:r w:rsidRPr="00D848F0">
        <w:rPr>
          <w:b/>
          <w:highlight w:val="yellow"/>
          <w:lang w:val="kk-KZ"/>
        </w:rPr>
        <w:t xml:space="preserve">, </w:t>
      </w:r>
      <w:r w:rsidR="000A6316">
        <w:rPr>
          <w:b/>
          <w:highlight w:val="yellow"/>
          <w:lang w:val="kk-KZ"/>
        </w:rPr>
        <w:t>1</w:t>
      </w:r>
      <w:r w:rsidRPr="00D848F0">
        <w:rPr>
          <w:b/>
          <w:highlight w:val="yellow"/>
          <w:lang w:val="kk-KZ"/>
        </w:rPr>
        <w:t xml:space="preserve"> единица</w:t>
      </w:r>
      <w:r w:rsidR="000A6316">
        <w:rPr>
          <w:b/>
          <w:lang w:val="kk-KZ"/>
        </w:rPr>
        <w:t xml:space="preserve"> </w:t>
      </w:r>
      <w:r w:rsidR="000A6316" w:rsidRPr="0050129D">
        <w:rPr>
          <w:b/>
          <w:bCs/>
          <w:lang w:val="kk-KZ"/>
        </w:rPr>
        <w:t xml:space="preserve">(временная, на период отпуска по уходу за ребенком основного работника до </w:t>
      </w:r>
      <w:r w:rsidR="00EC1C71" w:rsidRPr="00EC1C71">
        <w:rPr>
          <w:b/>
          <w:color w:val="000000" w:themeColor="text1"/>
          <w:szCs w:val="26"/>
          <w:lang w:val="kk-KZ"/>
        </w:rPr>
        <w:t>01.07.2021</w:t>
      </w:r>
      <w:r w:rsidR="000A6316" w:rsidRPr="00EC1C71">
        <w:rPr>
          <w:b/>
          <w:bCs/>
          <w:sz w:val="22"/>
          <w:lang w:val="kk-KZ"/>
        </w:rPr>
        <w:t>г</w:t>
      </w:r>
      <w:r w:rsidR="000A6316" w:rsidRPr="0050129D">
        <w:rPr>
          <w:b/>
          <w:bCs/>
          <w:lang w:val="kk-KZ"/>
        </w:rPr>
        <w:t>.)</w:t>
      </w:r>
    </w:p>
    <w:p w:rsidR="00BD7B26" w:rsidRDefault="008A58BA" w:rsidP="000A6316">
      <w:pPr>
        <w:pStyle w:val="msonormalbullet2gif"/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BD7B26" w:rsidRPr="009672B3">
        <w:rPr>
          <w:bCs/>
        </w:rPr>
        <w:t xml:space="preserve">Проверка на соответствие требованиям законодательства представляемых на подпись руководителю Комитета проектов приказов, инструкций и других документов правового характера. </w:t>
      </w:r>
      <w:r w:rsidR="00BD7B26" w:rsidRPr="009672B3">
        <w:t xml:space="preserve">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</w:t>
      </w:r>
      <w:r w:rsidR="00BD7B26" w:rsidRPr="009672B3">
        <w:rPr>
          <w:bCs/>
        </w:rPr>
        <w:t xml:space="preserve">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</w:t>
      </w:r>
      <w:proofErr w:type="spellStart"/>
      <w:r w:rsidR="00BD7B26" w:rsidRPr="009672B3">
        <w:rPr>
          <w:bCs/>
        </w:rPr>
        <w:t>относящи</w:t>
      </w:r>
      <w:proofErr w:type="spellEnd"/>
      <w:r w:rsidR="00BD7B26" w:rsidRPr="009672B3">
        <w:rPr>
          <w:bCs/>
          <w:lang w:val="kk-KZ"/>
        </w:rPr>
        <w:t>м</w:t>
      </w:r>
      <w:proofErr w:type="spellStart"/>
      <w:r w:rsidR="00BD7B26" w:rsidRPr="009672B3">
        <w:rPr>
          <w:bCs/>
        </w:rPr>
        <w:t>ся</w:t>
      </w:r>
      <w:proofErr w:type="spellEnd"/>
      <w:r w:rsidR="00BD7B26" w:rsidRPr="009672B3">
        <w:rPr>
          <w:bCs/>
        </w:rPr>
        <w:t xml:space="preserve"> к компетенции Комитета.</w:t>
      </w:r>
      <w:r w:rsidR="00BD7B26" w:rsidRPr="009672B3">
        <w:rPr>
          <w:bCs/>
          <w:lang w:val="kk-KZ"/>
        </w:rPr>
        <w:t xml:space="preserve"> </w:t>
      </w:r>
      <w:r w:rsidR="00BD7B26" w:rsidRPr="009672B3">
        <w:rPr>
          <w:color w:val="000000"/>
        </w:rPr>
        <w:t xml:space="preserve">Осуществление иных полномочий, возложенных руководством </w:t>
      </w:r>
      <w:r w:rsidR="00BD7B26" w:rsidRPr="009672B3">
        <w:rPr>
          <w:color w:val="000000"/>
          <w:lang w:val="kk-KZ"/>
        </w:rPr>
        <w:t>Комитета</w:t>
      </w:r>
      <w:r w:rsidR="00BD7B26" w:rsidRPr="009672B3">
        <w:rPr>
          <w:color w:val="000000"/>
        </w:rPr>
        <w:t>.</w:t>
      </w:r>
    </w:p>
    <w:p w:rsidR="000A6316" w:rsidRDefault="008A58BA" w:rsidP="000A6316">
      <w:pPr>
        <w:pStyle w:val="msonormalbullet2gif"/>
        <w:ind w:left="-709" w:firstLine="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B0648A" w:rsidRPr="009672B3">
        <w:t>Высшее либо послевузовское: образование в области права</w:t>
      </w:r>
      <w:r w:rsidR="00B0648A" w:rsidRPr="009672B3">
        <w:rPr>
          <w:lang w:val="kk-KZ"/>
        </w:rPr>
        <w:t xml:space="preserve"> </w:t>
      </w:r>
      <w:r w:rsidR="00B0648A" w:rsidRPr="009672B3">
        <w:t>(юриспруденция, международное право, таможенное дело)</w:t>
      </w:r>
    </w:p>
    <w:p w:rsidR="00B0648A" w:rsidRPr="00B0648A" w:rsidRDefault="00B0648A" w:rsidP="000A6316">
      <w:pPr>
        <w:pStyle w:val="msonormalbullet2gif"/>
        <w:ind w:left="-709" w:firstLine="709"/>
        <w:contextualSpacing/>
        <w:jc w:val="both"/>
        <w:rPr>
          <w:b/>
          <w:highlight w:val="yellow"/>
          <w:lang w:val="kk-KZ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lastRenderedPageBreak/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BD7B26" w:rsidRDefault="00BD7B26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p w:rsidR="00855C42" w:rsidRPr="002417A0" w:rsidRDefault="00855C42">
      <w:pPr>
        <w:ind w:left="-709" w:firstLine="709"/>
        <w:contextualSpacing/>
        <w:jc w:val="both"/>
        <w:rPr>
          <w:lang w:val="kk-KZ"/>
        </w:rPr>
      </w:pPr>
    </w:p>
    <w:sectPr w:rsidR="00855C42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15864"/>
    <w:rsid w:val="000359EB"/>
    <w:rsid w:val="00074711"/>
    <w:rsid w:val="00082459"/>
    <w:rsid w:val="0008607F"/>
    <w:rsid w:val="00096931"/>
    <w:rsid w:val="000979F6"/>
    <w:rsid w:val="000A1B4D"/>
    <w:rsid w:val="000A6316"/>
    <w:rsid w:val="000A7700"/>
    <w:rsid w:val="000B2199"/>
    <w:rsid w:val="000C5FE4"/>
    <w:rsid w:val="000E4303"/>
    <w:rsid w:val="000F092B"/>
    <w:rsid w:val="0010649A"/>
    <w:rsid w:val="00110229"/>
    <w:rsid w:val="001102C8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1B7C62"/>
    <w:rsid w:val="001F0FC3"/>
    <w:rsid w:val="00200E6E"/>
    <w:rsid w:val="002204E1"/>
    <w:rsid w:val="00230626"/>
    <w:rsid w:val="00231107"/>
    <w:rsid w:val="00240B7A"/>
    <w:rsid w:val="002417A0"/>
    <w:rsid w:val="00266B46"/>
    <w:rsid w:val="002867B0"/>
    <w:rsid w:val="0029566D"/>
    <w:rsid w:val="002965F9"/>
    <w:rsid w:val="002C2722"/>
    <w:rsid w:val="002C5417"/>
    <w:rsid w:val="002D3FB7"/>
    <w:rsid w:val="002E41D9"/>
    <w:rsid w:val="002E66AC"/>
    <w:rsid w:val="002F3F0C"/>
    <w:rsid w:val="00310134"/>
    <w:rsid w:val="00315F76"/>
    <w:rsid w:val="00317C86"/>
    <w:rsid w:val="003310AC"/>
    <w:rsid w:val="00331A60"/>
    <w:rsid w:val="003350E1"/>
    <w:rsid w:val="00337FE6"/>
    <w:rsid w:val="00354EC4"/>
    <w:rsid w:val="00373AF2"/>
    <w:rsid w:val="00376975"/>
    <w:rsid w:val="00383CED"/>
    <w:rsid w:val="003847FB"/>
    <w:rsid w:val="00390C5F"/>
    <w:rsid w:val="003A4D1F"/>
    <w:rsid w:val="003B1E3E"/>
    <w:rsid w:val="003C04D0"/>
    <w:rsid w:val="003C4282"/>
    <w:rsid w:val="003D7013"/>
    <w:rsid w:val="003E64D3"/>
    <w:rsid w:val="003F7299"/>
    <w:rsid w:val="004068F7"/>
    <w:rsid w:val="00417B0F"/>
    <w:rsid w:val="00447E76"/>
    <w:rsid w:val="004826D2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0746"/>
    <w:rsid w:val="005744F4"/>
    <w:rsid w:val="005840FC"/>
    <w:rsid w:val="00592F4B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02D2E"/>
    <w:rsid w:val="007205A8"/>
    <w:rsid w:val="00721B1C"/>
    <w:rsid w:val="00747E4A"/>
    <w:rsid w:val="00765B96"/>
    <w:rsid w:val="007660A0"/>
    <w:rsid w:val="00766482"/>
    <w:rsid w:val="00766721"/>
    <w:rsid w:val="00771F16"/>
    <w:rsid w:val="0077733D"/>
    <w:rsid w:val="0078691F"/>
    <w:rsid w:val="00794EF8"/>
    <w:rsid w:val="007A3509"/>
    <w:rsid w:val="007B1FD9"/>
    <w:rsid w:val="007B4F4E"/>
    <w:rsid w:val="007C3AD4"/>
    <w:rsid w:val="007D4705"/>
    <w:rsid w:val="007D48B1"/>
    <w:rsid w:val="007D51B6"/>
    <w:rsid w:val="007E7940"/>
    <w:rsid w:val="007E7B72"/>
    <w:rsid w:val="0080636A"/>
    <w:rsid w:val="00814733"/>
    <w:rsid w:val="00822D62"/>
    <w:rsid w:val="00830F10"/>
    <w:rsid w:val="008323B3"/>
    <w:rsid w:val="0084418A"/>
    <w:rsid w:val="00844EFA"/>
    <w:rsid w:val="00855C42"/>
    <w:rsid w:val="00867539"/>
    <w:rsid w:val="00877E27"/>
    <w:rsid w:val="00887F5B"/>
    <w:rsid w:val="0089078D"/>
    <w:rsid w:val="008962F7"/>
    <w:rsid w:val="008A49C8"/>
    <w:rsid w:val="008A58BA"/>
    <w:rsid w:val="008B3D8E"/>
    <w:rsid w:val="008B477D"/>
    <w:rsid w:val="008C040C"/>
    <w:rsid w:val="008C0BA2"/>
    <w:rsid w:val="008E62FF"/>
    <w:rsid w:val="008F576D"/>
    <w:rsid w:val="008F57F4"/>
    <w:rsid w:val="00903BDD"/>
    <w:rsid w:val="00911885"/>
    <w:rsid w:val="00915E9A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259"/>
    <w:rsid w:val="00AE6BE8"/>
    <w:rsid w:val="00AE7A9B"/>
    <w:rsid w:val="00AF1668"/>
    <w:rsid w:val="00AF235B"/>
    <w:rsid w:val="00AF4026"/>
    <w:rsid w:val="00B01591"/>
    <w:rsid w:val="00B0648A"/>
    <w:rsid w:val="00B1650C"/>
    <w:rsid w:val="00B212E2"/>
    <w:rsid w:val="00B40531"/>
    <w:rsid w:val="00B4487F"/>
    <w:rsid w:val="00B5509D"/>
    <w:rsid w:val="00B60E82"/>
    <w:rsid w:val="00B668A2"/>
    <w:rsid w:val="00B70BFF"/>
    <w:rsid w:val="00B72653"/>
    <w:rsid w:val="00B820A0"/>
    <w:rsid w:val="00B834C7"/>
    <w:rsid w:val="00B92BCF"/>
    <w:rsid w:val="00BB1C38"/>
    <w:rsid w:val="00BD03FB"/>
    <w:rsid w:val="00BD13B4"/>
    <w:rsid w:val="00BD74FA"/>
    <w:rsid w:val="00BD7B26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975E5"/>
    <w:rsid w:val="00CA0ACF"/>
    <w:rsid w:val="00CA40CD"/>
    <w:rsid w:val="00CC0248"/>
    <w:rsid w:val="00CC56B3"/>
    <w:rsid w:val="00CD5787"/>
    <w:rsid w:val="00CD7ABD"/>
    <w:rsid w:val="00CE11F0"/>
    <w:rsid w:val="00CE5D5C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848F0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1C71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31</cp:revision>
  <cp:lastPrinted>2019-08-22T12:24:00Z</cp:lastPrinted>
  <dcterms:created xsi:type="dcterms:W3CDTF">2019-09-13T10:33:00Z</dcterms:created>
  <dcterms:modified xsi:type="dcterms:W3CDTF">2020-01-14T10:21:00Z</dcterms:modified>
</cp:coreProperties>
</file>